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F46" w:rsidRPr="00042447" w:rsidRDefault="00042447" w:rsidP="00042447">
      <w:pPr>
        <w:pStyle w:val="2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042447">
        <w:rPr>
          <w:rFonts w:ascii="Times New Roman" w:hAnsi="Times New Roman"/>
          <w:sz w:val="24"/>
          <w:szCs w:val="24"/>
        </w:rPr>
        <w:t>Тема7</w:t>
      </w:r>
      <w:r w:rsidR="00D83F46" w:rsidRPr="00042447">
        <w:rPr>
          <w:rFonts w:ascii="Times New Roman" w:hAnsi="Times New Roman"/>
          <w:sz w:val="24"/>
          <w:szCs w:val="24"/>
        </w:rPr>
        <w:t>. Издержки производства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Цель занятия: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1) изучить природу экономических и бухгалтерских издержек производства;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2) рассмотреть различные виды издержек производства и их поведение в условиях краткосрочного и долгосрочного периодов;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3) рассмотреть действие экономии от масштаба производства;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4) закрепление пройденного материала с использованием тестов, задач и проблемных ситуаций, предусмотренных для каждого студента в индивидуальном домашнем задании (ИДЗ № 7);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Обязательно наличие конспекта по данной теме.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1. Рассматриваемые вопросы по теме № 7: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Что понимается под экономическими ресурсами в современной экономической теории?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Что понимается под эффективностью использования экономических ресурсов?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Что такое производство?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Охарактеризуйте: внешние (явные) и внутренние (неявные) издержки.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Что включает в себя экономические и бухгалтерские издержки?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Какова классификация видов издержек согласно периода производства (постоянные, переменные и общие издержки)?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Как рассчитать средние издержки, предельные издержки?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Что является доходом фирмы? Виды доходов.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Как рассчитать бухгалтерскую, экономическую и нормальную прибыль.</w:t>
      </w:r>
    </w:p>
    <w:p w:rsidR="00D83F46" w:rsidRPr="00042447" w:rsidRDefault="00D83F46" w:rsidP="00042447">
      <w:pPr>
        <w:widowControl w:val="0"/>
        <w:tabs>
          <w:tab w:val="left" w:pos="851"/>
        </w:tabs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10.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Чем отличается долгосрочный период от краткосрочного?</w:t>
      </w:r>
    </w:p>
    <w:p w:rsidR="00D83F46" w:rsidRPr="00042447" w:rsidRDefault="00D83F46" w:rsidP="00042447">
      <w:pPr>
        <w:widowControl w:val="0"/>
        <w:tabs>
          <w:tab w:val="left" w:pos="851"/>
        </w:tabs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11.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ab/>
        <w:t>В чем состоит условие равновесия производителя?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2. При изучении данной темы студентам необходимо акцентировать внимание на следующих ключевых понятиях: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D83F46" w:rsidRPr="00042447" w:rsidSect="00D83F46">
          <w:pgSz w:w="11906" w:h="16838"/>
          <w:pgMar w:top="993" w:right="707" w:bottom="1134" w:left="1134" w:header="708" w:footer="708" w:gutter="0"/>
          <w:cols w:space="708"/>
          <w:docGrid w:linePitch="360"/>
        </w:sectPr>
      </w:pP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lastRenderedPageBreak/>
        <w:t>издержки;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общие (совокупные) издержки (ТС);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постоянные издержки (FC);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переменные издержки (</w:t>
      </w:r>
      <w:r w:rsidRPr="00042447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>С);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средние переменные издержки (А</w:t>
      </w:r>
      <w:r w:rsidRPr="00042447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042447">
        <w:rPr>
          <w:rFonts w:ascii="Times New Roman" w:eastAsia="Times New Roman" w:hAnsi="Times New Roman" w:cs="Times New Roman"/>
          <w:sz w:val="24"/>
          <w:szCs w:val="24"/>
        </w:rPr>
        <w:t>С);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средние постоянные издержки (AFC);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предельные издержки (МС);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бухгалтерская прибыль;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экономическая прибыль;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бухгалтерские (явные, внешние) издержки;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экономические издержки;</w:t>
      </w:r>
    </w:p>
    <w:p w:rsidR="00D83F46" w:rsidRPr="00042447" w:rsidRDefault="00D83F46" w:rsidP="00042447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2447">
        <w:rPr>
          <w:rFonts w:ascii="Times New Roman" w:eastAsia="Times New Roman" w:hAnsi="Times New Roman" w:cs="Times New Roman"/>
          <w:sz w:val="24"/>
          <w:szCs w:val="24"/>
        </w:rPr>
        <w:t>- неявные (альтернативные, вмененные, внутренние) издержки.</w:t>
      </w:r>
    </w:p>
    <w:p w:rsidR="00D83F46" w:rsidRDefault="00D83F46" w:rsidP="00D83F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042447" w:rsidRDefault="00042447" w:rsidP="00D83F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042447" w:rsidRDefault="00042447" w:rsidP="00D83F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Решить задачу:</w:t>
      </w:r>
    </w:p>
    <w:p w:rsidR="00042447" w:rsidRDefault="00042447" w:rsidP="00D83F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042447" w:rsidRPr="00423E27" w:rsidRDefault="00042447" w:rsidP="00D83F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  <w:sectPr w:rsidR="00042447" w:rsidRPr="00423E27" w:rsidSect="00D64B69">
          <w:type w:val="continuous"/>
          <w:pgSz w:w="11906" w:h="16838"/>
          <w:pgMar w:top="993" w:right="707" w:bottom="1134" w:left="1134" w:header="708" w:footer="708" w:gutter="0"/>
          <w:cols w:num="2" w:space="708"/>
          <w:docGrid w:linePitch="360"/>
        </w:sectPr>
      </w:pPr>
    </w:p>
    <w:p w:rsidR="00042447" w:rsidRPr="002478AD" w:rsidRDefault="00042447" w:rsidP="0004244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lastRenderedPageBreak/>
        <w:t>Фермерское хозяйство выращивает картофель. Динамика краткосрочных переменных затрат и объемов выпуска приведена в таблице. Постоянные затраты равны 40 единицам. Рассчитайте следующие виды затрат: ТС. УС, АТС, АРС, МС. Последние четыре показателя затрат представить в графической форме.</w:t>
      </w:r>
    </w:p>
    <w:p w:rsidR="00042447" w:rsidRPr="002478AD" w:rsidRDefault="00042447" w:rsidP="0004244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00"/>
        <w:gridCol w:w="2460"/>
      </w:tblGrid>
      <w:tr w:rsidR="00042447" w:rsidRPr="002478AD" w:rsidTr="00315BFD">
        <w:trPr>
          <w:trHeight w:hRule="exact" w:val="260"/>
        </w:trPr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 (тонны)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АУС (ед.)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2447" w:rsidRPr="002478AD" w:rsidTr="00315BFD">
        <w:trPr>
          <w:trHeight w:hRule="exact" w:val="260"/>
        </w:trPr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2447" w:rsidRPr="002478AD" w:rsidTr="00315BFD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2447" w:rsidRPr="002478AD" w:rsidTr="00315BFD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  <w:t>2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2447" w:rsidRPr="002478AD" w:rsidTr="00315BFD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46,6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2447" w:rsidRPr="002478AD" w:rsidTr="00315BFD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2447" w:rsidRPr="002478AD" w:rsidTr="00315BFD">
        <w:trPr>
          <w:trHeight w:hRule="exact" w:val="22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2447" w:rsidRPr="002478AD" w:rsidTr="00315BFD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86,6</w:t>
            </w:r>
          </w:p>
          <w:p w:rsidR="00042447" w:rsidRPr="002478AD" w:rsidRDefault="00042447" w:rsidP="00315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D83F46" w:rsidRPr="00423E27" w:rsidRDefault="00D83F46" w:rsidP="00D83F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D83F46" w:rsidRPr="00423E27" w:rsidSect="009D0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characterSpacingControl w:val="doNotCompress"/>
  <w:compat>
    <w:useFELayout/>
  </w:compat>
  <w:rsids>
    <w:rsidRoot w:val="00D83F46"/>
    <w:rsid w:val="00042447"/>
    <w:rsid w:val="009D0968"/>
    <w:rsid w:val="00D83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968"/>
  </w:style>
  <w:style w:type="paragraph" w:styleId="2">
    <w:name w:val="heading 2"/>
    <w:basedOn w:val="a"/>
    <w:next w:val="a"/>
    <w:link w:val="20"/>
    <w:uiPriority w:val="9"/>
    <w:unhideWhenUsed/>
    <w:qFormat/>
    <w:rsid w:val="00D83F46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83F4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1847</Characters>
  <Application>Microsoft Office Word</Application>
  <DocSecurity>0</DocSecurity>
  <Lines>15</Lines>
  <Paragraphs>4</Paragraphs>
  <ScaleCrop>false</ScaleCrop>
  <Company>MultiDVD Team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s-64</cp:lastModifiedBy>
  <cp:revision>3</cp:revision>
  <dcterms:created xsi:type="dcterms:W3CDTF">2017-11-20T13:46:00Z</dcterms:created>
  <dcterms:modified xsi:type="dcterms:W3CDTF">2017-11-26T17:59:00Z</dcterms:modified>
</cp:coreProperties>
</file>